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C8" w:rsidRPr="00A05A94" w:rsidRDefault="005543C8" w:rsidP="00A0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504D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b/>
          <w:bCs/>
          <w:color w:val="C0504D"/>
          <w:sz w:val="28"/>
          <w:szCs w:val="28"/>
          <w:lang w:eastAsia="ru-RU"/>
        </w:rPr>
        <w:t>Пояснительная записка.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Российской Федерации происходит свыше 250 тысяч пожаров, во время которых погибает более 14 тысяч человек, в том числе около 800 детей.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данные свидетельствуют о том, что работа по противопожарной пропаганде среди детей и подростков требует постоянного внимания и улучшения. Борьба с огнем требует от человека больших усилий. В этой борьбе выявляется сила, характер, эмоционально-волевая стойкость человека. Поэтому в работе по пожарной безопасности особое внимание следует уделять психологической подготовке пожарных, всего населения и в первую очередь детей и подростков.</w:t>
      </w:r>
    </w:p>
    <w:p w:rsidR="005543C8" w:rsidRPr="00A05A94" w:rsidRDefault="005543C8" w:rsidP="00A431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противопожарному воспитанию детей в </w:t>
      </w:r>
      <w:r w:rsidR="00532E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профильном лагере</w:t>
      </w:r>
      <w:r w:rsidRPr="00A05A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«Зацарицынский форштадт» при МОУ гимназии №5 Ворошиловского района г.Волгограда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Федеральным законом «О пожарной безопасности».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с учетом психолого-физиологических возрастных особенностей учащихся при личностно ориентированном обучении правилам пожарной безопасности.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Противопожарная учеба и воспитание проводится поэтапно, используя адекватные тому или иному возрасту детей психолого-педагогические методы передачи знания и формирования навыков пользования огнем. При таком подходе даже дети младшего школьного возраста могут усвоить необходимые противопожарные знания.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программа поможет привить детям культуру безопасности и сохранения здоровья и осознать, в чём заключается ценность человеческой жизни.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планируется с учётом определённой последовательности, системности, преемственности и пропаганды противопожарной безопасности. Принцип деятельного подхода является ведущим и означает набор различных видов деятельности: познавательной, трудовой, художественной, спортивно – оздоровительной, ценностно – ориентировочной и свободного общения. Принимая во внимание изменчивость окружающей действительности, а также особенности воспитания в условиях летнего отдыха, планирование производиться с учётом принципа оперативности. Оперативность предусматривает технологическую сторону планирования: план строится гибким, легко контролируемым, экономичным с точки зрения затраты времени и сил.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таким источником выступает социальная ситуация планируемого периода, которая обусловлена общественными событиями в мире и стране, юбилейными датами, народными праздниками, традициями лагеря.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источником планирования воспитывающей</w:t>
      </w:r>
      <w:r w:rsidR="0053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являются </w:t>
      </w:r>
      <w:proofErr w:type="spellStart"/>
      <w:r w:rsidR="00532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</w:t>
      </w:r>
      <w:proofErr w:type="spellEnd"/>
      <w:r w:rsidR="00532EFF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огодные условия. Их специфика немаловажна для отдыха детей во время летних каникул. Особенно надо учитывать те периоды времени, когда природа красива, поражает своей чарующей гармонией и всё это необходимо беречь и сохранить. В целях закаливания детей планируется большое количество прогулок, 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 на свежем воздухе. Правильно организуется приём солнечных и воздушных ванн, чередование активного движения с отдыхом, сочетание труда и отдыха – важное условие укрепления здоровья детей.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воспитанности школьников и их возрастные особенности - третий источник планирования (возрастная ситуация). При планировании учитываются психологические, физиологические и социальные особенности детей определённого возраста. Также учитывается то, что младшие школьники не могут долго заниматься одним и тем же делом, однообразие их утомляет, поэтому план работы лагеря составляется с учётом чередования разных занятий: спортивных, игровых, трудовых, познавательных. Коллективные дела сочетаются с организованным отдыхом в свободное время, воспитательные мероприятия содержат больше игровых элементов, подвижных форм. Для более старших детей соревновательные, романтизированные, необычные, с ролевыми играми формы преобладают в системе планируемых мероприятий.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Четвёртым источником планирования являются основные характеристики благополучия ребёнка: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благополучие: поддержание физического здоровья, удовлетворение двигательной активности, рациональное распределение физических нагрузок, отсутствие травматизма;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благополучие: комфортность среды жизнедеятельности и общения, социальный статус в коллективе, самореализация и удовлетворение своего интереса в группе.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 – нравственное благополучие: принятие, присвоение норм морали и нравственности, принятых в окружении ребенка, приобретение ценностных ориентиров, возможность самоопределения и совершения выбора.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благополучие: реализация интеллектуального потенциала, расширение кругозора, приобретение новых знаний, умений, навыков.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противопожарной безопасности осуществляется через экскурсии, беседы, конкурсы, викторины, акции, проекты, КВН и коллективно – творческие дела.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 благополучие: благоприятный эмоциональный фон окружения, хорошее самочувствие, настроение, удовлетворенность от пребывания в лагере.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все вышесказанное, педагогический коллектив профильного лагеря «Зацарицынский форштадт» ставит перед собой следующие цели и задачи взаимодополняющие друг друга: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Цель программы:</w:t>
      </w:r>
      <w:r w:rsidRPr="00A0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устойчивые навыки по соблюдению правил пожарной безопасности и безопасного поведения в быту, в школе, на природе, сформировать культуру безопасного поведения.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Задачи: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понятийную базу по пожарной безопасности.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Развивать мотивацию по безопасному обращению с огнем.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Прививать учащимся устойчивый навык правильного поведения при возникновении пожароопасной ситуации.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Научить оказывать первую медицинскую помощь пострадавшим на пожарах.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Освоить навыки применения первичных средств пожаротушения.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личностные качества учащегося, способствующие предупреждению и преодолению опасных ситуаций.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Принципы: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опирается на следующие принципы: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1. </w:t>
      </w:r>
      <w:r w:rsidRPr="00A05A9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Принцип </w:t>
      </w:r>
      <w:proofErr w:type="spellStart"/>
      <w:r w:rsidRPr="00A05A9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гуманизации</w:t>
      </w:r>
      <w:proofErr w:type="spellEnd"/>
      <w:r w:rsidRPr="00A05A9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отношений</w:t>
      </w:r>
      <w:r w:rsidRPr="00A05A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2. </w:t>
      </w:r>
      <w:r w:rsidRPr="00A05A9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деятельности: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результатом деятельности воспитательного характера в ЛДП «Радуга»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3. </w:t>
      </w:r>
      <w:r w:rsidRPr="00A05A9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Принцип демократичности</w:t>
      </w:r>
      <w:r w:rsidRPr="00A0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всех детей и подростков в программе развития творческих способностей.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A05A9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. Принцип дифференциации воспитания: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дифференциация в рамках летнего оздоровительного лагеря предполагает: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отбор содержания, форм и методов воспитания в соотношении с индивидуально-психологическими особенностями детей;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возможности переключения с одного вида деятельности на другой в рамках смены (дня);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взаимосвязь всех мероприятий в рамках тематики дня;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активное участие детей во всех видах деятельности.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5. </w:t>
      </w:r>
      <w:r w:rsidRPr="00A05A9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Принцип творческой индивидуальности</w:t>
      </w:r>
      <w:r w:rsidRPr="00A05A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необходимо ресурсное обеспечение, а именно: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Нормативно – правовая база.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:rsidR="005543C8" w:rsidRPr="00A05A94" w:rsidRDefault="005543C8" w:rsidP="00A43168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ООН о правах ребенка;</w:t>
      </w:r>
    </w:p>
    <w:p w:rsidR="005543C8" w:rsidRPr="00A05A94" w:rsidRDefault="005543C8" w:rsidP="00A43168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РФ;</w:t>
      </w:r>
    </w:p>
    <w:p w:rsidR="00CD3D49" w:rsidRDefault="005543C8" w:rsidP="00CD3D49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«Об образовании»;</w:t>
      </w:r>
    </w:p>
    <w:p w:rsidR="005543C8" w:rsidRPr="00CD3D49" w:rsidRDefault="00CD3D49" w:rsidP="00CD3D49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 </w:t>
      </w:r>
      <w:r w:rsidR="005543C8" w:rsidRPr="00CD3D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назначении ответственных лиц в лагере с дневным пребыванием и возложением на них ответственности за состояние охраны труда и выполнение должностных обязанностей по обеспечению охраны труда и правил техники безопасности.</w:t>
      </w:r>
    </w:p>
    <w:p w:rsidR="005543C8" w:rsidRPr="00A05A94" w:rsidRDefault="005543C8" w:rsidP="00A43168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 по охране труда для воспитателей лагеря дневного пребывания при школе.</w:t>
      </w:r>
    </w:p>
    <w:p w:rsidR="005543C8" w:rsidRPr="00A05A94" w:rsidRDefault="005543C8" w:rsidP="00A43168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пожарной безопасности для работников лагеря дневного пребывания при школе.</w:t>
      </w:r>
    </w:p>
    <w:p w:rsidR="005543C8" w:rsidRPr="00A05A94" w:rsidRDefault="005543C8" w:rsidP="00A43168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 правила и нормы. (СанПиН 2.44.</w:t>
      </w:r>
      <w:r w:rsidR="00CD3D49" w:rsidRPr="00CD3D49">
        <w:rPr>
          <w:rFonts w:ascii="Times New Roman" w:eastAsia="Times New Roman" w:hAnsi="Times New Roman" w:cs="Times New Roman"/>
          <w:sz w:val="28"/>
          <w:szCs w:val="28"/>
          <w:lang w:eastAsia="ru-RU"/>
        </w:rPr>
        <w:t>3648-20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Механизм реализации программы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оздоровительный лагерь с дневным пребыванием детей </w:t>
      </w:r>
    </w:p>
    <w:p w:rsidR="005543C8" w:rsidRPr="00A05A94" w:rsidRDefault="00A05A94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«Зацарицынский форштадт</w:t>
      </w:r>
      <w:r w:rsidR="005543C8"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это педагогическая система, способствующая развитию ребенка как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реализации программы заложен</w:t>
      </w:r>
      <w:r w:rsidR="00532EFF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разнообразные формы и методы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форм и методов организации работы в летнем лагере определяется: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•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общими целями и задачами воспитания, развития и оздоровления;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•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конкретными целями и задачами воспитательных мероприятий;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•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возрастом детей;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•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ожиданиями детей;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•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условиями подготовки;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•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возможностями воспитателей;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•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наличием соответствующего методического материала.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имеет конкретные ожидаемые результаты, но</w:t>
      </w:r>
      <w:r w:rsidR="0053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реализация программы «</w:t>
      </w: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пожарные» приведет к совершенствованию воспитательной системы через: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психологической комфортности в едином образовательном пространстве школы;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доверия, уважения, раскрытия творческих способностей;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и укрепление здоровья детей;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гаммы воспитательных отношений;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связей между разновозрастными группами детей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знаний в области пожарной безопасности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статуса профессии пожарного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Предметно-информационная оставляющая образованности: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причины пожароопасных ситуаций в школе, дома, на природе;</w:t>
      </w:r>
    </w:p>
    <w:p w:rsidR="005543C8" w:rsidRPr="00A05A94" w:rsidRDefault="005543C8" w:rsidP="00A43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правила пожарной безопасности;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назначение и оборудование пожарного щита;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телефон вызова пожарной охраны.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пожарной безопасности;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Знать права и обязанности граждан по соблюдению ППБ,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причины возникновения пожаров, а также ЧС техногенного происхождения;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классификацию средств пожаротушения;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способы оказания первой доврачебной помощи пострадавшим при пожаре.</w:t>
      </w:r>
    </w:p>
    <w:p w:rsidR="005543C8" w:rsidRPr="00A05A94" w:rsidRDefault="005543C8" w:rsidP="00A43168">
      <w:pPr>
        <w:pStyle w:val="a5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A9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Деятельностно</w:t>
      </w:r>
      <w:proofErr w:type="spellEnd"/>
      <w:r w:rsidRPr="00A05A9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-коммуникативная составляющая образованности: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правильно вызвать по телефону пожарную охрану;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предвидеть пожароопасные ситуации в школе и дома;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правильно и безопасно выходить из задымленной квартиры;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первичные средства пожаротушения;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оказывать первую помощь пострадавшим при отравлении угарным газом и при ожогах.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оценить пожароопасную обстановку;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предвидеть опасность и идентифицировать её;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правильные решения в различных чрезвычайных и пожароопасных ситуациях;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пожарной безопасности,</w:t>
      </w:r>
    </w:p>
    <w:p w:rsidR="005543C8" w:rsidRPr="00A05A94" w:rsidRDefault="005543C8" w:rsidP="00A43168">
      <w:pPr>
        <w:pStyle w:val="a5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Ценностно-ориентационная составляющая образованности</w:t>
      </w:r>
      <w:r w:rsidRPr="00A05A9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: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принятию правильных решений в пожароопасной ситуации;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поведение и осознание ценности жизни человека при соблюдении правил пожарной безопасности;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окружающей природе.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Системное знание ППБ и овладение навыками безопасного поведения,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 личной безопасности,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0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самооценки и самоконтроля, способность к принятию эффективных решений в условиях пожароопасных и чрезвычайных ситуациях,</w:t>
      </w:r>
    </w:p>
    <w:p w:rsidR="005543C8" w:rsidRPr="00A05A94" w:rsidRDefault="005543C8" w:rsidP="00A43168">
      <w:pPr>
        <w:pStyle w:val="a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0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правого самосознания в вопросах пожарной безопасности.</w:t>
      </w:r>
    </w:p>
    <w:p w:rsidR="00A435CD" w:rsidRDefault="00A435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5A94" w:rsidRPr="00295908" w:rsidRDefault="00A05A94" w:rsidP="00A05A94">
      <w:pPr>
        <w:spacing w:after="0"/>
        <w:ind w:left="7371"/>
        <w:rPr>
          <w:rFonts w:ascii="Times New Roman" w:hAnsi="Times New Roman" w:cs="Times New Roman"/>
          <w:sz w:val="28"/>
          <w:szCs w:val="28"/>
        </w:rPr>
      </w:pPr>
      <w:r w:rsidRPr="00295908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A05A94" w:rsidRPr="00295908" w:rsidRDefault="00A05A94" w:rsidP="00A05A94">
      <w:pPr>
        <w:spacing w:after="0"/>
        <w:ind w:left="7371"/>
        <w:rPr>
          <w:rFonts w:ascii="Times New Roman" w:hAnsi="Times New Roman" w:cs="Times New Roman"/>
          <w:sz w:val="28"/>
          <w:szCs w:val="28"/>
        </w:rPr>
      </w:pPr>
      <w:r w:rsidRPr="00295908"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A05A94" w:rsidRPr="00295908" w:rsidRDefault="00A435CD" w:rsidP="00A05A94">
      <w:pPr>
        <w:spacing w:after="0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_______/Е.С</w:t>
      </w:r>
      <w:r w:rsidR="00A05A94" w:rsidRPr="00295908">
        <w:rPr>
          <w:rFonts w:ascii="Times New Roman" w:hAnsi="Times New Roman" w:cs="Times New Roman"/>
          <w:sz w:val="28"/>
          <w:szCs w:val="28"/>
        </w:rPr>
        <w:t>.</w:t>
      </w:r>
      <w:r w:rsidR="00CD3D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Ненашева</w:t>
      </w:r>
      <w:r w:rsidR="00A05A94" w:rsidRPr="00295908">
        <w:rPr>
          <w:rFonts w:ascii="Times New Roman" w:hAnsi="Times New Roman" w:cs="Times New Roman"/>
          <w:sz w:val="28"/>
          <w:szCs w:val="28"/>
        </w:rPr>
        <w:t>/</w:t>
      </w:r>
    </w:p>
    <w:p w:rsidR="00A05A94" w:rsidRDefault="00A05A94" w:rsidP="00A05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5A94" w:rsidRDefault="00A05A94" w:rsidP="00A05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5A94" w:rsidRPr="00295908" w:rsidRDefault="00A05A94" w:rsidP="00A05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</w:t>
      </w:r>
    </w:p>
    <w:p w:rsidR="00A05A94" w:rsidRPr="00295908" w:rsidRDefault="00A05A94" w:rsidP="00A05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по профилактике</w:t>
      </w:r>
      <w:r w:rsidRPr="0029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пожарной безопасности</w:t>
      </w:r>
    </w:p>
    <w:p w:rsidR="00A05A94" w:rsidRPr="00295908" w:rsidRDefault="00A05A94" w:rsidP="00A05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профильном лагере «Зацарицынский форштадт»</w:t>
      </w:r>
    </w:p>
    <w:p w:rsidR="00A05A94" w:rsidRDefault="00A435CD" w:rsidP="00A05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июнь 2024</w:t>
      </w:r>
      <w:r w:rsidR="00A05A94" w:rsidRPr="0029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A05A94" w:rsidRPr="00295908" w:rsidRDefault="00A05A94" w:rsidP="00A05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871" w:type="dxa"/>
        <w:tblInd w:w="5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4373"/>
        <w:gridCol w:w="1992"/>
        <w:gridCol w:w="2685"/>
      </w:tblGrid>
      <w:tr w:rsidR="00A05A94" w:rsidRPr="001353D5" w:rsidTr="00B679AB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A94" w:rsidRPr="00295908" w:rsidRDefault="00A05A94" w:rsidP="00B679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A94" w:rsidRPr="00295908" w:rsidRDefault="00A05A94" w:rsidP="00B679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A94" w:rsidRPr="00532EFF" w:rsidRDefault="00A05A94" w:rsidP="00B679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A94" w:rsidRPr="00295908" w:rsidRDefault="00A05A94" w:rsidP="00B679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A05A94" w:rsidRPr="001353D5" w:rsidTr="00B679AB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1353D5" w:rsidRDefault="00A05A94" w:rsidP="00A05A94">
            <w:pPr>
              <w:pStyle w:val="a5"/>
              <w:numPr>
                <w:ilvl w:val="0"/>
                <w:numId w:val="1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295908" w:rsidRDefault="00A05A94" w:rsidP="00B679AB">
            <w:pPr>
              <w:spacing w:after="0" w:line="0" w:lineRule="atLeast"/>
              <w:ind w:left="-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Создание уголка по ПДД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532EFF" w:rsidRDefault="00532EFF" w:rsidP="00B679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1353D5" w:rsidRDefault="00A435CD" w:rsidP="00B679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Амнинова В</w:t>
            </w:r>
            <w:r w:rsidR="00A05A94"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.С.</w:t>
            </w:r>
          </w:p>
          <w:p w:rsidR="00A05A94" w:rsidRPr="00295908" w:rsidRDefault="00A05A94" w:rsidP="00B679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05A94" w:rsidRPr="001353D5" w:rsidTr="00B679AB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A05A94" w:rsidRDefault="00A05A94" w:rsidP="00A05A94">
            <w:pPr>
              <w:pStyle w:val="a5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1353D5" w:rsidRDefault="00A05A94" w:rsidP="00B679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Учебно-тренировочная эвакуация из здания гимназии по сигналу пожарной тревоги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532EFF" w:rsidRDefault="00532EFF" w:rsidP="00B679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35CD" w:rsidRPr="00A435CD" w:rsidRDefault="00A435CD" w:rsidP="00A435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Амнинова В.С.</w:t>
            </w:r>
          </w:p>
          <w:p w:rsidR="00A05A94" w:rsidRDefault="00A05A94" w:rsidP="00B679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05A94" w:rsidRPr="001353D5" w:rsidTr="00B679AB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A05A94" w:rsidRDefault="00A05A94" w:rsidP="00A05A94">
            <w:pPr>
              <w:pStyle w:val="a5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Default="00A05A94" w:rsidP="00B679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</w:t>
            </w:r>
            <w:r w:rsidRPr="00F072E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F07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2E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глазами</w:t>
            </w:r>
            <w:r w:rsidRPr="00F07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2E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532EFF" w:rsidRDefault="00532EFF" w:rsidP="00B679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10.06.2024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Default="00A435CD" w:rsidP="00B679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Амнинова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r w:rsidR="00A0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05A94" w:rsidRPr="001353D5" w:rsidRDefault="00A05A94" w:rsidP="00B679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05A94" w:rsidRPr="001353D5" w:rsidTr="00B679AB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A05A94" w:rsidRDefault="00A05A94" w:rsidP="00A05A94">
            <w:pPr>
              <w:pStyle w:val="a5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532EFF" w:rsidRDefault="00A05A94" w:rsidP="00CD3D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пожарной безопасности  в летнем школьном лагере. «Час пожарной безопасности».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532EFF" w:rsidRDefault="00532EFF" w:rsidP="00B679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03.06.2024-27.06.2024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295908" w:rsidRDefault="00CF58FC" w:rsidP="00B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bookmarkStart w:id="0" w:name="_GoBack"/>
            <w:bookmarkEnd w:id="0"/>
          </w:p>
        </w:tc>
      </w:tr>
      <w:tr w:rsidR="00A05A94" w:rsidRPr="001353D5" w:rsidTr="00B679AB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A05A94" w:rsidRDefault="00A05A94" w:rsidP="00A05A94">
            <w:pPr>
              <w:pStyle w:val="a5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1353D5" w:rsidRDefault="00A05A94" w:rsidP="00CD3D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плакатов «Берегите лес!»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A435CD" w:rsidRDefault="00532EFF" w:rsidP="00B679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3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18.06.2024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D49" w:rsidRDefault="00A435CD" w:rsidP="00B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Амнинова В.С.</w:t>
            </w:r>
          </w:p>
          <w:p w:rsidR="00A05A94" w:rsidRPr="001353D5" w:rsidRDefault="00A05A94" w:rsidP="00B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05A94" w:rsidRPr="001353D5" w:rsidTr="00B679AB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A05A94" w:rsidRDefault="00A05A94" w:rsidP="00A05A94">
            <w:pPr>
              <w:pStyle w:val="a5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Default="00A05A94" w:rsidP="00CD3D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Pr="00F07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2E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«Противопожарные</w:t>
            </w:r>
            <w:r w:rsidRPr="00F07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2E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правила</w:t>
            </w:r>
            <w:r w:rsidRPr="00F07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2E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учу</w:t>
            </w:r>
            <w:r w:rsidRPr="00F07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2E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–</w:t>
            </w:r>
            <w:r w:rsidRPr="00F07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2E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жить</w:t>
            </w:r>
            <w:r w:rsidRPr="00F07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2E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F07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2E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своей</w:t>
            </w:r>
            <w:r w:rsidRPr="00F07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2E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квартире</w:t>
            </w:r>
            <w:r w:rsidRPr="00F07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2E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</w:t>
            </w:r>
            <w:r w:rsidRPr="00F07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2E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тревог</w:t>
            </w:r>
            <w:r w:rsidRPr="00F07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2E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хочу</w:t>
            </w:r>
            <w:r w:rsidRPr="00F07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F072E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A435CD" w:rsidRDefault="00532EFF" w:rsidP="00B679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3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25.06.2024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A94" w:rsidRPr="001353D5" w:rsidRDefault="00CD3D49" w:rsidP="00B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Соломонова О.В.</w:t>
            </w:r>
          </w:p>
        </w:tc>
      </w:tr>
    </w:tbl>
    <w:p w:rsidR="00A05A94" w:rsidRDefault="00A05A94" w:rsidP="00A05A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5CD" w:rsidRPr="00A435CD" w:rsidRDefault="00A05A94" w:rsidP="00A435CD">
      <w:p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</w:t>
      </w:r>
      <w:r w:rsidR="00532EFF" w:rsidRPr="0013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_</w:t>
      </w:r>
      <w:r w:rsidRPr="0013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___________/</w:t>
      </w:r>
      <w:r w:rsidR="00A435CD" w:rsidRPr="00A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Амнинова В.С.</w:t>
      </w:r>
    </w:p>
    <w:p w:rsidR="00A05A94" w:rsidRPr="00295908" w:rsidRDefault="00A05A94" w:rsidP="00A05A94">
      <w:p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A94" w:rsidRPr="007610BF" w:rsidRDefault="00A05A94" w:rsidP="00A05A9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C4" w:rsidRDefault="001937C4"/>
    <w:sectPr w:rsidR="001937C4" w:rsidSect="00A05A94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47A"/>
    <w:multiLevelType w:val="multilevel"/>
    <w:tmpl w:val="78B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4337D"/>
    <w:multiLevelType w:val="multilevel"/>
    <w:tmpl w:val="E5AE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34EE2"/>
    <w:multiLevelType w:val="multilevel"/>
    <w:tmpl w:val="F14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3204D"/>
    <w:multiLevelType w:val="multilevel"/>
    <w:tmpl w:val="DC92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B07E7"/>
    <w:multiLevelType w:val="multilevel"/>
    <w:tmpl w:val="AF6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451"/>
    <w:multiLevelType w:val="multilevel"/>
    <w:tmpl w:val="A56A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36218"/>
    <w:multiLevelType w:val="multilevel"/>
    <w:tmpl w:val="22BCDD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1493D"/>
    <w:multiLevelType w:val="multilevel"/>
    <w:tmpl w:val="F978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F72DB"/>
    <w:multiLevelType w:val="multilevel"/>
    <w:tmpl w:val="1ACA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46E01"/>
    <w:multiLevelType w:val="hybridMultilevel"/>
    <w:tmpl w:val="CF7A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56980"/>
    <w:multiLevelType w:val="multilevel"/>
    <w:tmpl w:val="3268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05C5F"/>
    <w:multiLevelType w:val="hybridMultilevel"/>
    <w:tmpl w:val="FDFC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B70DE"/>
    <w:multiLevelType w:val="hybridMultilevel"/>
    <w:tmpl w:val="9EE644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490945"/>
    <w:multiLevelType w:val="multilevel"/>
    <w:tmpl w:val="AACE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5A4889"/>
    <w:multiLevelType w:val="multilevel"/>
    <w:tmpl w:val="C29E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2B1FD7"/>
    <w:multiLevelType w:val="hybridMultilevel"/>
    <w:tmpl w:val="7FB01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66702"/>
    <w:multiLevelType w:val="multilevel"/>
    <w:tmpl w:val="086E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EE22FE"/>
    <w:multiLevelType w:val="multilevel"/>
    <w:tmpl w:val="3D5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3"/>
  </w:num>
  <w:num w:numId="6">
    <w:abstractNumId w:val="16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17"/>
  </w:num>
  <w:num w:numId="14">
    <w:abstractNumId w:val="14"/>
  </w:num>
  <w:num w:numId="15">
    <w:abstractNumId w:val="9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58"/>
    <w:rsid w:val="001937C4"/>
    <w:rsid w:val="00532EFF"/>
    <w:rsid w:val="005543C8"/>
    <w:rsid w:val="005C6E1D"/>
    <w:rsid w:val="00826304"/>
    <w:rsid w:val="00A05A94"/>
    <w:rsid w:val="00A43168"/>
    <w:rsid w:val="00A435CD"/>
    <w:rsid w:val="00B41F12"/>
    <w:rsid w:val="00C52758"/>
    <w:rsid w:val="00C56EB1"/>
    <w:rsid w:val="00CD3D49"/>
    <w:rsid w:val="00CF58FC"/>
    <w:rsid w:val="00D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2634"/>
  <w15:docId w15:val="{EB22A48D-EA8E-40CC-A943-E3AC656F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3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ПБ</cp:lastModifiedBy>
  <cp:revision>11</cp:revision>
  <dcterms:created xsi:type="dcterms:W3CDTF">2022-06-13T08:01:00Z</dcterms:created>
  <dcterms:modified xsi:type="dcterms:W3CDTF">2024-06-02T17:07:00Z</dcterms:modified>
</cp:coreProperties>
</file>